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FB3" w14:textId="1E10317C" w:rsidR="002D1506" w:rsidRPr="00AE737C" w:rsidRDefault="00AE737C" w:rsidP="002D1506">
      <w:pPr>
        <w:pStyle w:val="Heading"/>
        <w:rPr>
          <w:rFonts w:asciiTheme="minorHAnsi" w:hAnsiTheme="minorHAnsi" w:cstheme="minorHAnsi"/>
          <w:sz w:val="24"/>
          <w:szCs w:val="24"/>
        </w:rPr>
      </w:pPr>
      <w:r w:rsidRPr="00AE737C">
        <w:rPr>
          <w:rFonts w:asciiTheme="minorHAnsi" w:hAnsiTheme="minorHAnsi" w:cstheme="minorHAnsi"/>
          <w:sz w:val="24"/>
          <w:szCs w:val="24"/>
        </w:rPr>
        <w:t>Updated June 2023</w:t>
      </w:r>
      <w:r>
        <w:rPr>
          <w:rFonts w:asciiTheme="minorHAnsi" w:hAnsiTheme="minorHAnsi" w:cstheme="minorHAnsi"/>
          <w:sz w:val="24"/>
          <w:szCs w:val="24"/>
        </w:rPr>
        <w:br/>
      </w:r>
      <w:r w:rsidR="00556076">
        <w:br/>
      </w:r>
      <w:r w:rsidR="002D1506">
        <w:t>Purpose and Scope</w:t>
      </w:r>
    </w:p>
    <w:p w14:paraId="22AF79A4" w14:textId="7640121B" w:rsidR="00A3318B" w:rsidRDefault="00A3318B" w:rsidP="002D1506">
      <w:pPr>
        <w:pStyle w:val="BodyText"/>
      </w:pPr>
      <w:r>
        <w:t xml:space="preserve">The aim of the </w:t>
      </w:r>
      <w:proofErr w:type="gramStart"/>
      <w:r>
        <w:t>Library</w:t>
      </w:r>
      <w:proofErr w:type="gramEnd"/>
      <w:r>
        <w:t xml:space="preserve"> is to provide a quiet place</w:t>
      </w:r>
      <w:r w:rsidR="5A3A69E4">
        <w:t xml:space="preserve"> for Writers Victoria members</w:t>
      </w:r>
      <w:r>
        <w:t xml:space="preserve"> to read, write and reflect. It provides access to read Australia literary journals and books. It is not a lending library.</w:t>
      </w:r>
    </w:p>
    <w:p w14:paraId="4E73755A" w14:textId="79335CCF" w:rsidR="00A3318B" w:rsidRDefault="00A3318B" w:rsidP="002D1506">
      <w:pPr>
        <w:pStyle w:val="BodyText"/>
      </w:pPr>
      <w:r>
        <w:t xml:space="preserve">The purpose of the Library Collection Development Guide is to define the types of materials to be collected by the </w:t>
      </w:r>
      <w:proofErr w:type="gramStart"/>
      <w:r>
        <w:t>Library</w:t>
      </w:r>
      <w:proofErr w:type="gramEnd"/>
      <w:r>
        <w:t xml:space="preserve">. The Guide defines acquisitions and policy on donations and provides guidelines for managing journal subscriptions. </w:t>
      </w:r>
    </w:p>
    <w:p w14:paraId="7FB27AF4" w14:textId="0919C1D5" w:rsidR="000249C9" w:rsidRDefault="000249C9" w:rsidP="000249C9">
      <w:pPr>
        <w:pStyle w:val="Heading"/>
      </w:pPr>
      <w:r>
        <w:t>Collection</w:t>
      </w:r>
    </w:p>
    <w:p w14:paraId="5D5864F2" w14:textId="45798EA9" w:rsidR="00D14D05" w:rsidRDefault="000C0977" w:rsidP="00E35F28">
      <w:pPr>
        <w:pStyle w:val="BodyText"/>
        <w:rPr>
          <w:lang w:val="en-AU"/>
        </w:rPr>
      </w:pPr>
      <w:r w:rsidRPr="46F9B24A">
        <w:rPr>
          <w:lang w:val="en-AU"/>
        </w:rPr>
        <w:t xml:space="preserve">The </w:t>
      </w:r>
      <w:proofErr w:type="gramStart"/>
      <w:r w:rsidRPr="46F9B24A">
        <w:rPr>
          <w:lang w:val="en-AU"/>
        </w:rPr>
        <w:t>Library</w:t>
      </w:r>
      <w:proofErr w:type="gramEnd"/>
      <w:r w:rsidRPr="46F9B24A">
        <w:rPr>
          <w:lang w:val="en-AU"/>
        </w:rPr>
        <w:t xml:space="preserve"> collects Australian literary journals and books by Australia</w:t>
      </w:r>
      <w:r w:rsidR="00D14D05" w:rsidRPr="46F9B24A">
        <w:rPr>
          <w:lang w:val="en-AU"/>
        </w:rPr>
        <w:t>ns</w:t>
      </w:r>
      <w:r w:rsidR="008173C5">
        <w:rPr>
          <w:lang w:val="en-AU"/>
        </w:rPr>
        <w:t xml:space="preserve"> and Australian residents</w:t>
      </w:r>
      <w:r w:rsidR="00D14D05" w:rsidRPr="46F9B24A">
        <w:rPr>
          <w:lang w:val="en-AU"/>
        </w:rPr>
        <w:t>.</w:t>
      </w:r>
      <w:r w:rsidR="0097299C" w:rsidRPr="46F9B24A">
        <w:rPr>
          <w:lang w:val="en-AU"/>
        </w:rPr>
        <w:t xml:space="preserve"> </w:t>
      </w:r>
      <w:r w:rsidR="2CC3F9B0" w:rsidRPr="46F9B24A">
        <w:rPr>
          <w:lang w:val="en-AU"/>
        </w:rPr>
        <w:t xml:space="preserve">All materials in the library are in print form. </w:t>
      </w:r>
      <w:r w:rsidR="0097299C" w:rsidRPr="46F9B24A">
        <w:rPr>
          <w:lang w:val="en-AU"/>
        </w:rPr>
        <w:t>While Writers Victoria and its members</w:t>
      </w:r>
      <w:r w:rsidR="00557605">
        <w:rPr>
          <w:lang w:val="en-AU"/>
        </w:rPr>
        <w:t xml:space="preserve"> may</w:t>
      </w:r>
      <w:r w:rsidR="0097299C" w:rsidRPr="46F9B24A">
        <w:rPr>
          <w:lang w:val="en-AU"/>
        </w:rPr>
        <w:t xml:space="preserve"> have access to e-journals through a partnership with Yarra Plenties Regional Libraries, this collection is not maintained by the </w:t>
      </w:r>
      <w:proofErr w:type="gramStart"/>
      <w:r w:rsidR="0097299C" w:rsidRPr="46F9B24A">
        <w:rPr>
          <w:lang w:val="en-AU"/>
        </w:rPr>
        <w:t>Library</w:t>
      </w:r>
      <w:proofErr w:type="gramEnd"/>
      <w:r w:rsidR="0097299C" w:rsidRPr="46F9B24A">
        <w:rPr>
          <w:lang w:val="en-AU"/>
        </w:rPr>
        <w:t>.</w:t>
      </w:r>
    </w:p>
    <w:p w14:paraId="4449F2AD" w14:textId="04D00BB3" w:rsidR="000249C9" w:rsidRDefault="000249C9" w:rsidP="000249C9">
      <w:pPr>
        <w:pStyle w:val="Heading"/>
      </w:pPr>
      <w:r>
        <w:t>Collection Management</w:t>
      </w:r>
    </w:p>
    <w:p w14:paraId="477BE77E" w14:textId="3B7B8313" w:rsidR="0097299C" w:rsidRDefault="0097299C" w:rsidP="46F9B24A">
      <w:pPr>
        <w:pStyle w:val="BodyText"/>
        <w:numPr>
          <w:ilvl w:val="0"/>
          <w:numId w:val="11"/>
        </w:numPr>
      </w:pPr>
      <w:r w:rsidRPr="46F9B24A">
        <w:rPr>
          <w:b/>
          <w:bCs/>
        </w:rPr>
        <w:t>Book acquisitions</w:t>
      </w:r>
      <w:r>
        <w:br/>
        <w:t xml:space="preserve">The Library </w:t>
      </w:r>
      <w:r w:rsidR="2221AD2D">
        <w:t>collects</w:t>
      </w:r>
      <w:r>
        <w:t xml:space="preserve"> </w:t>
      </w:r>
      <w:r w:rsidR="01741FC6">
        <w:t>books of all genres</w:t>
      </w:r>
      <w:r>
        <w:t xml:space="preserve"> </w:t>
      </w:r>
      <w:r w:rsidR="6382E9EB">
        <w:t>by Australian writers</w:t>
      </w:r>
      <w:r>
        <w:t xml:space="preserve">. </w:t>
      </w:r>
      <w:r w:rsidR="31B41C7C">
        <w:t xml:space="preserve">Books are mostly donated by publishers and authors. The </w:t>
      </w:r>
      <w:proofErr w:type="gramStart"/>
      <w:r w:rsidR="31B41C7C">
        <w:t>Library</w:t>
      </w:r>
      <w:proofErr w:type="gramEnd"/>
      <w:r w:rsidR="31B41C7C">
        <w:t xml:space="preserve"> will occasionally buy them.</w:t>
      </w:r>
      <w:r>
        <w:br/>
      </w:r>
      <w:r w:rsidR="2BE8AED8">
        <w:t xml:space="preserve">Materials acquired and retained by the Library will </w:t>
      </w:r>
      <w:r w:rsidR="00AE737C">
        <w:t xml:space="preserve">usually </w:t>
      </w:r>
      <w:r w:rsidR="2BE8AED8">
        <w:t>be in English and First Nations language</w:t>
      </w:r>
      <w:r w:rsidR="00AE737C">
        <w:t>s</w:t>
      </w:r>
      <w:r w:rsidR="2BE8AED8">
        <w:t>.</w:t>
      </w:r>
      <w:r>
        <w:br/>
      </w:r>
      <w:r w:rsidR="2BE8AED8">
        <w:t>The Library will not usually keep more than one copy of any item.</w:t>
      </w:r>
    </w:p>
    <w:p w14:paraId="1E517CA3" w14:textId="65EBB2A6" w:rsidR="0097299C" w:rsidRDefault="0097299C" w:rsidP="46F9B24A">
      <w:pPr>
        <w:pStyle w:val="BodyText"/>
        <w:numPr>
          <w:ilvl w:val="0"/>
          <w:numId w:val="11"/>
        </w:numPr>
      </w:pPr>
      <w:r w:rsidRPr="46F9B24A">
        <w:rPr>
          <w:b/>
          <w:bCs/>
        </w:rPr>
        <w:t>Donations</w:t>
      </w:r>
      <w:r>
        <w:br/>
      </w:r>
      <w:r w:rsidR="5DF47C41">
        <w:t xml:space="preserve">The </w:t>
      </w:r>
      <w:proofErr w:type="gramStart"/>
      <w:r w:rsidR="5DF47C41">
        <w:t>Library</w:t>
      </w:r>
      <w:proofErr w:type="gramEnd"/>
      <w:r w:rsidR="5DF47C41">
        <w:t xml:space="preserve"> accepts donations from publishers or authors of their own, new-release titles. </w:t>
      </w:r>
      <w:r>
        <w:t xml:space="preserve">The </w:t>
      </w:r>
      <w:proofErr w:type="gramStart"/>
      <w:r>
        <w:t>Library</w:t>
      </w:r>
      <w:proofErr w:type="gramEnd"/>
      <w:r>
        <w:t xml:space="preserve"> does not generally accept donations </w:t>
      </w:r>
      <w:r w:rsidR="421296AB">
        <w:t xml:space="preserve">of older </w:t>
      </w:r>
      <w:r>
        <w:t>titles</w:t>
      </w:r>
      <w:r w:rsidR="18E658AF">
        <w:t>.</w:t>
      </w:r>
      <w:r w:rsidR="66FC9820">
        <w:t xml:space="preserve"> All donations are free of obligation to retain.</w:t>
      </w:r>
    </w:p>
    <w:p w14:paraId="0DA40806" w14:textId="0DD89AC0" w:rsidR="000249C9" w:rsidRPr="000249C9" w:rsidRDefault="0097299C" w:rsidP="000249C9">
      <w:pPr>
        <w:pStyle w:val="BodyText"/>
        <w:numPr>
          <w:ilvl w:val="0"/>
          <w:numId w:val="11"/>
        </w:numPr>
      </w:pPr>
      <w:r w:rsidRPr="46F9B24A">
        <w:rPr>
          <w:b/>
          <w:bCs/>
        </w:rPr>
        <w:t>Journals</w:t>
      </w:r>
      <w:r w:rsidR="00C25E23">
        <w:br/>
      </w:r>
      <w:r w:rsidR="00976CBC">
        <w:t>Writers Victoria will maintain subscription</w:t>
      </w:r>
      <w:r w:rsidR="37307598">
        <w:t>s of selected</w:t>
      </w:r>
      <w:r w:rsidR="00976CBC">
        <w:t xml:space="preserve"> Australian </w:t>
      </w:r>
      <w:r w:rsidR="22CBE2D7">
        <w:t>l</w:t>
      </w:r>
      <w:r w:rsidR="00976CBC">
        <w:t xml:space="preserve">iterary </w:t>
      </w:r>
      <w:r w:rsidR="446C6B0A">
        <w:t>j</w:t>
      </w:r>
      <w:r w:rsidR="00976CBC">
        <w:t xml:space="preserve">ournals. </w:t>
      </w:r>
      <w:r w:rsidR="00C25E23">
        <w:br/>
      </w:r>
      <w:r w:rsidR="65DB44D7">
        <w:t>Back copies are usually retained for three years.</w:t>
      </w:r>
      <w:r w:rsidR="1A6D7EE9">
        <w:t xml:space="preserve"> Older editions are available from the State Library of Victoria.</w:t>
      </w:r>
    </w:p>
    <w:p w14:paraId="0C1D05F6" w14:textId="003AB811" w:rsidR="000249C9" w:rsidRPr="000249C9" w:rsidRDefault="00C25E23" w:rsidP="000249C9">
      <w:pPr>
        <w:pStyle w:val="BodyText"/>
        <w:numPr>
          <w:ilvl w:val="0"/>
          <w:numId w:val="11"/>
        </w:numPr>
      </w:pPr>
      <w:r w:rsidRPr="46F9B24A">
        <w:rPr>
          <w:b/>
          <w:bCs/>
        </w:rPr>
        <w:t>Disposal</w:t>
      </w:r>
      <w:r>
        <w:br/>
        <w:t>The Library</w:t>
      </w:r>
      <w:r w:rsidR="7E35877A">
        <w:t xml:space="preserve">’s collection is reviewed </w:t>
      </w:r>
      <w:proofErr w:type="gramStart"/>
      <w:r w:rsidR="7E35877A">
        <w:t>regularly</w:t>
      </w:r>
      <w:proofErr w:type="gramEnd"/>
      <w:r w:rsidR="7E35877A">
        <w:t xml:space="preserve"> and disposals are made in accordance with space and demand.</w:t>
      </w:r>
    </w:p>
    <w:p w14:paraId="30F698ED" w14:textId="6B8B1D5C" w:rsidR="462FA5DB" w:rsidRDefault="462FA5DB" w:rsidP="46F9B24A">
      <w:pPr>
        <w:pStyle w:val="BodyText"/>
        <w:numPr>
          <w:ilvl w:val="0"/>
          <w:numId w:val="11"/>
        </w:numPr>
        <w:rPr>
          <w:rFonts w:ascii="Calibri" w:hAnsi="Calibri"/>
        </w:rPr>
      </w:pPr>
      <w:r w:rsidRPr="46F9B24A">
        <w:rPr>
          <w:rFonts w:ascii="Calibri" w:hAnsi="Calibri"/>
          <w:b/>
          <w:bCs/>
        </w:rPr>
        <w:t>Collection Management Decisions</w:t>
      </w:r>
      <w:r>
        <w:br/>
      </w:r>
      <w:r w:rsidR="0EE2B742" w:rsidRPr="46F9B24A">
        <w:rPr>
          <w:rFonts w:ascii="Calibri" w:hAnsi="Calibri"/>
        </w:rPr>
        <w:t>All</w:t>
      </w:r>
      <w:r w:rsidR="3673D648" w:rsidRPr="46F9B24A">
        <w:rPr>
          <w:rFonts w:ascii="Calibri" w:hAnsi="Calibri"/>
        </w:rPr>
        <w:t xml:space="preserve"> final</w:t>
      </w:r>
      <w:r w:rsidR="0EE2B742" w:rsidRPr="46F9B24A">
        <w:rPr>
          <w:rFonts w:ascii="Calibri" w:hAnsi="Calibri"/>
        </w:rPr>
        <w:t xml:space="preserve"> collection management decisions are under the </w:t>
      </w:r>
      <w:r w:rsidR="7E49A8FF" w:rsidRPr="46F9B24A">
        <w:rPr>
          <w:rFonts w:ascii="Calibri" w:hAnsi="Calibri"/>
        </w:rPr>
        <w:t>remit</w:t>
      </w:r>
      <w:r w:rsidR="0EE2B742" w:rsidRPr="46F9B24A">
        <w:rPr>
          <w:rFonts w:ascii="Calibri" w:hAnsi="Calibri"/>
        </w:rPr>
        <w:t xml:space="preserve"> of the CEO of Writers Victoria.</w:t>
      </w:r>
    </w:p>
    <w:sectPr w:rsidR="462FA5DB" w:rsidSect="00C25E2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50" w:right="720" w:bottom="142" w:left="720" w:header="69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C99E" w14:textId="77777777" w:rsidR="00C0357E" w:rsidRDefault="00C0357E">
      <w:r>
        <w:separator/>
      </w:r>
    </w:p>
  </w:endnote>
  <w:endnote w:type="continuationSeparator" w:id="0">
    <w:p w14:paraId="05C5A653" w14:textId="77777777" w:rsidR="00C0357E" w:rsidRDefault="00C0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MV Bol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499239"/>
      <w:docPartObj>
        <w:docPartGallery w:val="Page Numbers (Bottom of Page)"/>
        <w:docPartUnique/>
      </w:docPartObj>
    </w:sdtPr>
    <w:sdtContent>
      <w:p w14:paraId="62CFF7A4" w14:textId="600EA8DF" w:rsidR="00457C45" w:rsidRDefault="00436071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10A8E">
          <w:rPr>
            <w:noProof/>
          </w:rPr>
          <w:t>3</w:t>
        </w:r>
        <w:r>
          <w:fldChar w:fldCharType="end"/>
        </w:r>
      </w:p>
    </w:sdtContent>
  </w:sdt>
  <w:p w14:paraId="5F5C30E2" w14:textId="77777777" w:rsidR="00457C45" w:rsidRDefault="00457C45">
    <w:pPr>
      <w:pStyle w:val="Footer"/>
      <w:tabs>
        <w:tab w:val="clear" w:pos="9026"/>
        <w:tab w:val="left" w:pos="10410"/>
        <w:tab w:val="right" w:pos="10466"/>
      </w:tabs>
      <w:rPr>
        <w:sz w:val="20"/>
        <w:szCs w:val="20"/>
      </w:rPr>
    </w:pPr>
  </w:p>
  <w:p w14:paraId="6ECC33ED" w14:textId="77777777" w:rsidR="00457C45" w:rsidRDefault="00457C45"/>
  <w:p w14:paraId="2AF10588" w14:textId="77777777" w:rsidR="00457C45" w:rsidRDefault="00457C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0D2B" w14:textId="663264D1" w:rsidR="00457C45" w:rsidRDefault="0043607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110A8E">
      <w:rPr>
        <w:noProof/>
      </w:rPr>
      <w:t>1</w:t>
    </w:r>
    <w:r>
      <w:fldChar w:fldCharType="end"/>
    </w:r>
  </w:p>
  <w:p w14:paraId="2D69E990" w14:textId="77777777" w:rsidR="00457C45" w:rsidRDefault="00436071">
    <w:pPr>
      <w:pStyle w:val="Footer"/>
      <w:rPr>
        <w:sz w:val="20"/>
        <w:szCs w:val="20"/>
      </w:rPr>
    </w:pPr>
    <w:r>
      <w:rPr>
        <w:b/>
        <w:color w:val="E36C0A"/>
        <w:sz w:val="20"/>
        <w:szCs w:val="20"/>
      </w:rPr>
      <w:t xml:space="preserve">Writers </w:t>
    </w:r>
    <w:proofErr w:type="gramStart"/>
    <w:r>
      <w:rPr>
        <w:b/>
        <w:color w:val="E36C0A"/>
        <w:sz w:val="20"/>
        <w:szCs w:val="20"/>
      </w:rPr>
      <w:t xml:space="preserve">Victoria </w:t>
    </w:r>
    <w:r>
      <w:rPr>
        <w:sz w:val="20"/>
        <w:szCs w:val="20"/>
      </w:rPr>
      <w:t xml:space="preserve"> Level</w:t>
    </w:r>
    <w:proofErr w:type="gramEnd"/>
    <w:r>
      <w:rPr>
        <w:sz w:val="20"/>
        <w:szCs w:val="20"/>
      </w:rPr>
      <w:t xml:space="preserve"> 3, The Wheeler Centre, 176 Little Lonsdale St, Melbourne VIC 3000</w:t>
    </w:r>
    <w:r>
      <w:rPr>
        <w:sz w:val="20"/>
        <w:szCs w:val="20"/>
      </w:rPr>
      <w:tab/>
    </w:r>
  </w:p>
  <w:p w14:paraId="53320E77" w14:textId="77777777" w:rsidR="00457C45" w:rsidRDefault="00457C45"/>
  <w:p w14:paraId="4261BAEB" w14:textId="77777777" w:rsidR="00457C45" w:rsidRDefault="00457C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68F" w14:textId="77777777" w:rsidR="00C0357E" w:rsidRDefault="00C0357E">
      <w:r>
        <w:separator/>
      </w:r>
    </w:p>
  </w:footnote>
  <w:footnote w:type="continuationSeparator" w:id="0">
    <w:p w14:paraId="2814B280" w14:textId="77777777" w:rsidR="00C0357E" w:rsidRDefault="00C0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1B7D" w14:textId="77777777" w:rsidR="00C25E23" w:rsidRPr="00110A8E" w:rsidRDefault="00C25E23" w:rsidP="00C25E23">
    <w:pPr>
      <w:pStyle w:val="Heading2"/>
      <w:spacing w:after="120"/>
      <w:ind w:right="17"/>
      <w:rPr>
        <w:rFonts w:ascii="Helvetica" w:hAnsi="Helvetica" w:cs="Helvetica"/>
        <w:b/>
        <w:sz w:val="40"/>
        <w:szCs w:val="40"/>
      </w:rPr>
    </w:pPr>
    <w:r w:rsidRPr="00110A8E">
      <w:rPr>
        <w:rFonts w:ascii="Helvetica" w:hAnsi="Helvetica" w:cs="Helvetica"/>
        <w:noProof/>
        <w:lang w:eastAsia="en-A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0B847BB" wp14:editId="28A49951">
              <wp:simplePos x="0" y="0"/>
              <wp:positionH relativeFrom="column">
                <wp:posOffset>-45085</wp:posOffset>
              </wp:positionH>
              <wp:positionV relativeFrom="paragraph">
                <wp:posOffset>-44450</wp:posOffset>
              </wp:positionV>
              <wp:extent cx="1772285" cy="857885"/>
              <wp:effectExtent l="2540" t="3175" r="0" b="0"/>
              <wp:wrapNone/>
              <wp:docPr id="1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560" cy="85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DBB650" w14:textId="77777777" w:rsidR="00C25E23" w:rsidRDefault="00C25E23" w:rsidP="00C25E23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val="en-AU" w:eastAsia="en-AU" w:bidi="ar-SA"/>
                            </w:rPr>
                            <w:drawing>
                              <wp:inline distT="0" distB="0" distL="0" distR="0" wp14:anchorId="5FEDE2EB" wp14:editId="442732A1">
                                <wp:extent cx="1581150" cy="723900"/>
                                <wp:effectExtent l="0" t="0" r="0" b="0"/>
                                <wp:docPr id="18" name="Picture 18" descr="04 WritersVic_Stacked_Colour_CMYK_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4" descr="04 WritersVic_Stacked_Colour_CMYK_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B847BB" id="Text Box 3" o:spid="_x0000_s1026" style="position:absolute;left:0;text-align:left;margin-left:-3.55pt;margin-top:-3.5pt;width:139.55pt;height:67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" stroked="f">
              <v:textbox>
                <w:txbxContent>
                  <w:p w14:paraId="38DBB650" w14:textId="77777777" w:rsidR="00C25E23" w:rsidRDefault="00C25E23" w:rsidP="00C25E23">
                    <w:pPr>
                      <w:pStyle w:val="FrameContents"/>
                    </w:pPr>
                    <w:r>
                      <w:rPr>
                        <w:noProof/>
                        <w:lang w:val="en-AU" w:eastAsia="en-AU" w:bidi="ar-SA"/>
                      </w:rPr>
                      <w:drawing>
                        <wp:inline distT="0" distB="0" distL="0" distR="0" wp14:anchorId="5FEDE2EB" wp14:editId="442732A1">
                          <wp:extent cx="1581150" cy="723900"/>
                          <wp:effectExtent l="0" t="0" r="0" b="0"/>
                          <wp:docPr id="18" name="Picture 18" descr="04 WritersVic_Stacked_Colour_CMYK_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4" descr="04 WritersVic_Stacked_Colour_CMYK_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 w:cs="Helvetica"/>
        <w:b/>
        <w:sz w:val="40"/>
        <w:szCs w:val="40"/>
      </w:rPr>
      <w:t>Member Library</w:t>
    </w:r>
    <w:r w:rsidRPr="00110A8E">
      <w:rPr>
        <w:rFonts w:ascii="Helvetica" w:hAnsi="Helvetica" w:cs="Helvetica"/>
        <w:b/>
        <w:sz w:val="40"/>
        <w:szCs w:val="40"/>
      </w:rPr>
      <w:t xml:space="preserve"> </w:t>
    </w:r>
  </w:p>
  <w:p w14:paraId="34014B73" w14:textId="55D4D3CC" w:rsidR="00C25E23" w:rsidRPr="00110A8E" w:rsidRDefault="00C25E23" w:rsidP="00C25E23">
    <w:pPr>
      <w:tabs>
        <w:tab w:val="left" w:pos="7088"/>
      </w:tabs>
      <w:spacing w:after="120"/>
      <w:jc w:val="right"/>
      <w:rPr>
        <w:rFonts w:ascii="Helvetica" w:hAnsi="Helvetica" w:cs="Helvetica"/>
        <w:sz w:val="40"/>
        <w:szCs w:val="40"/>
      </w:rPr>
    </w:pPr>
    <w:r>
      <w:rPr>
        <w:rFonts w:ascii="Helvetica" w:hAnsi="Helvetica" w:cs="Helvetica"/>
        <w:sz w:val="40"/>
        <w:szCs w:val="40"/>
      </w:rPr>
      <w:t>Collection Development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2B7E" w14:textId="0592836F" w:rsidR="00457C45" w:rsidRPr="00110A8E" w:rsidRDefault="00436071">
    <w:pPr>
      <w:pStyle w:val="Heading2"/>
      <w:spacing w:after="120"/>
      <w:ind w:right="17"/>
      <w:rPr>
        <w:rFonts w:ascii="Helvetica" w:hAnsi="Helvetica" w:cs="Helvetica"/>
        <w:b/>
        <w:sz w:val="40"/>
        <w:szCs w:val="40"/>
      </w:rPr>
    </w:pPr>
    <w:r w:rsidRPr="00110A8E">
      <w:rPr>
        <w:rFonts w:ascii="Helvetica" w:hAnsi="Helvetica" w:cs="Helvetica"/>
        <w:noProof/>
        <w:lang w:eastAsia="en-AU"/>
      </w:rPr>
      <mc:AlternateContent>
        <mc:Choice Requires="wps">
          <w:drawing>
            <wp:anchor distT="0" distB="0" distL="0" distR="0" simplePos="0" relativeHeight="12" behindDoc="1" locked="0" layoutInCell="1" allowOverlap="1" wp14:anchorId="4D63C929" wp14:editId="082910A0">
              <wp:simplePos x="0" y="0"/>
              <wp:positionH relativeFrom="column">
                <wp:posOffset>-45085</wp:posOffset>
              </wp:positionH>
              <wp:positionV relativeFrom="paragraph">
                <wp:posOffset>-44450</wp:posOffset>
              </wp:positionV>
              <wp:extent cx="1772285" cy="857885"/>
              <wp:effectExtent l="2540" t="3175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560" cy="85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1F1126" w14:textId="77777777" w:rsidR="00457C45" w:rsidRDefault="00436071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val="en-AU" w:eastAsia="en-AU" w:bidi="ar-SA"/>
                            </w:rPr>
                            <w:drawing>
                              <wp:inline distT="0" distB="0" distL="0" distR="0" wp14:anchorId="19C602C2" wp14:editId="5C649322">
                                <wp:extent cx="1581150" cy="723900"/>
                                <wp:effectExtent l="0" t="0" r="0" b="0"/>
                                <wp:docPr id="16" name="Picture 16" descr="04 WritersVic_Stacked_Colour_CMYK_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4" descr="04 WritersVic_Stacked_Colour_CMYK_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63C929" id="_x0000_s1027" style="position:absolute;left:0;text-align:left;margin-left:-3.55pt;margin-top:-3.5pt;width:139.55pt;height:67.5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" stroked="f">
              <v:textbox>
                <w:txbxContent>
                  <w:p w14:paraId="251F1126" w14:textId="77777777" w:rsidR="00457C45" w:rsidRDefault="00436071">
                    <w:pPr>
                      <w:pStyle w:val="FrameContents"/>
                    </w:pPr>
                    <w:r>
                      <w:rPr>
                        <w:noProof/>
                        <w:lang w:val="en-AU" w:eastAsia="en-AU" w:bidi="ar-SA"/>
                      </w:rPr>
                      <w:drawing>
                        <wp:inline distT="0" distB="0" distL="0" distR="0" wp14:anchorId="19C602C2" wp14:editId="5C649322">
                          <wp:extent cx="1581150" cy="723900"/>
                          <wp:effectExtent l="0" t="0" r="0" b="0"/>
                          <wp:docPr id="16" name="Picture 16" descr="04 WritersVic_Stacked_Colour_CMYK_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4" descr="04 WritersVic_Stacked_Colour_CMYK_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D1506">
      <w:rPr>
        <w:rFonts w:ascii="Helvetica" w:hAnsi="Helvetica" w:cs="Helvetica"/>
        <w:b/>
        <w:sz w:val="40"/>
        <w:szCs w:val="40"/>
      </w:rPr>
      <w:t>Member Library</w:t>
    </w:r>
    <w:r w:rsidRPr="00110A8E">
      <w:rPr>
        <w:rFonts w:ascii="Helvetica" w:hAnsi="Helvetica" w:cs="Helvetica"/>
        <w:b/>
        <w:sz w:val="40"/>
        <w:szCs w:val="40"/>
      </w:rPr>
      <w:t xml:space="preserve"> </w:t>
    </w:r>
  </w:p>
  <w:p w14:paraId="48C6506C" w14:textId="7D313075" w:rsidR="00457C45" w:rsidRPr="00110A8E" w:rsidRDefault="002D1506">
    <w:pPr>
      <w:tabs>
        <w:tab w:val="left" w:pos="7088"/>
      </w:tabs>
      <w:spacing w:after="120"/>
      <w:jc w:val="right"/>
      <w:rPr>
        <w:rFonts w:ascii="Helvetica" w:hAnsi="Helvetica" w:cs="Helvetica"/>
        <w:sz w:val="40"/>
        <w:szCs w:val="40"/>
      </w:rPr>
    </w:pPr>
    <w:r>
      <w:rPr>
        <w:rFonts w:ascii="Helvetica" w:hAnsi="Helvetica" w:cs="Helvetica"/>
        <w:sz w:val="40"/>
        <w:szCs w:val="40"/>
      </w:rPr>
      <w:t>Collection Development Guide - DRAFT</w:t>
    </w:r>
  </w:p>
  <w:p w14:paraId="7B081C4B" w14:textId="77777777" w:rsidR="00457C45" w:rsidRDefault="00457C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5F2"/>
    <w:multiLevelType w:val="multilevel"/>
    <w:tmpl w:val="9D08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6225A72"/>
    <w:multiLevelType w:val="multilevel"/>
    <w:tmpl w:val="20EE9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38060C"/>
    <w:multiLevelType w:val="multilevel"/>
    <w:tmpl w:val="72CEA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D92FCA"/>
    <w:multiLevelType w:val="multilevel"/>
    <w:tmpl w:val="23C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95145C2"/>
    <w:multiLevelType w:val="multilevel"/>
    <w:tmpl w:val="BCA490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572EDA"/>
    <w:multiLevelType w:val="multilevel"/>
    <w:tmpl w:val="54AA8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9127DC"/>
    <w:multiLevelType w:val="multilevel"/>
    <w:tmpl w:val="A3A43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393411"/>
    <w:multiLevelType w:val="hybridMultilevel"/>
    <w:tmpl w:val="763A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9499F"/>
    <w:multiLevelType w:val="multilevel"/>
    <w:tmpl w:val="14660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B27E2C"/>
    <w:multiLevelType w:val="multilevel"/>
    <w:tmpl w:val="5A222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4A3BA6"/>
    <w:multiLevelType w:val="hybridMultilevel"/>
    <w:tmpl w:val="12CA4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712827">
    <w:abstractNumId w:val="8"/>
  </w:num>
  <w:num w:numId="2" w16cid:durableId="745303580">
    <w:abstractNumId w:val="9"/>
  </w:num>
  <w:num w:numId="3" w16cid:durableId="845900630">
    <w:abstractNumId w:val="5"/>
  </w:num>
  <w:num w:numId="4" w16cid:durableId="1837840737">
    <w:abstractNumId w:val="4"/>
  </w:num>
  <w:num w:numId="5" w16cid:durableId="1114668831">
    <w:abstractNumId w:val="6"/>
  </w:num>
  <w:num w:numId="6" w16cid:durableId="139350416">
    <w:abstractNumId w:val="1"/>
  </w:num>
  <w:num w:numId="7" w16cid:durableId="480930645">
    <w:abstractNumId w:val="0"/>
  </w:num>
  <w:num w:numId="8" w16cid:durableId="2075661293">
    <w:abstractNumId w:val="3"/>
  </w:num>
  <w:num w:numId="9" w16cid:durableId="492338520">
    <w:abstractNumId w:val="2"/>
  </w:num>
  <w:num w:numId="10" w16cid:durableId="21904414">
    <w:abstractNumId w:val="10"/>
  </w:num>
  <w:num w:numId="11" w16cid:durableId="1054498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45"/>
    <w:rsid w:val="000249C9"/>
    <w:rsid w:val="000C0977"/>
    <w:rsid w:val="00110A8E"/>
    <w:rsid w:val="002D1506"/>
    <w:rsid w:val="00411EC2"/>
    <w:rsid w:val="00436071"/>
    <w:rsid w:val="00457C45"/>
    <w:rsid w:val="00556076"/>
    <w:rsid w:val="00557605"/>
    <w:rsid w:val="00582ADC"/>
    <w:rsid w:val="00637847"/>
    <w:rsid w:val="008173C5"/>
    <w:rsid w:val="008647C9"/>
    <w:rsid w:val="008C46D7"/>
    <w:rsid w:val="00901560"/>
    <w:rsid w:val="0097299C"/>
    <w:rsid w:val="00976CBC"/>
    <w:rsid w:val="00A3318B"/>
    <w:rsid w:val="00A90DE3"/>
    <w:rsid w:val="00AB2AE6"/>
    <w:rsid w:val="00AE737C"/>
    <w:rsid w:val="00C0357E"/>
    <w:rsid w:val="00C25E23"/>
    <w:rsid w:val="00D14D05"/>
    <w:rsid w:val="00E1471F"/>
    <w:rsid w:val="00E35F28"/>
    <w:rsid w:val="01741FC6"/>
    <w:rsid w:val="0ADD8EDD"/>
    <w:rsid w:val="0EE2B742"/>
    <w:rsid w:val="15BC60BC"/>
    <w:rsid w:val="17523CD0"/>
    <w:rsid w:val="17708F31"/>
    <w:rsid w:val="18E658AF"/>
    <w:rsid w:val="1A6D7EE9"/>
    <w:rsid w:val="1AE43E38"/>
    <w:rsid w:val="218FF1AD"/>
    <w:rsid w:val="2221AD2D"/>
    <w:rsid w:val="22CBE2D7"/>
    <w:rsid w:val="232BC20E"/>
    <w:rsid w:val="27C0FAD8"/>
    <w:rsid w:val="295CCB39"/>
    <w:rsid w:val="2AF9CA8A"/>
    <w:rsid w:val="2B3ADF43"/>
    <w:rsid w:val="2BE8AED8"/>
    <w:rsid w:val="2CC3F9B0"/>
    <w:rsid w:val="31B41C7C"/>
    <w:rsid w:val="3673D648"/>
    <w:rsid w:val="37307598"/>
    <w:rsid w:val="39B914E2"/>
    <w:rsid w:val="3A658306"/>
    <w:rsid w:val="3AEEA69B"/>
    <w:rsid w:val="3CF0B5A4"/>
    <w:rsid w:val="414D11EF"/>
    <w:rsid w:val="421296AB"/>
    <w:rsid w:val="43B26F20"/>
    <w:rsid w:val="446C6B0A"/>
    <w:rsid w:val="462FA5DB"/>
    <w:rsid w:val="46F9B24A"/>
    <w:rsid w:val="4AA9D342"/>
    <w:rsid w:val="4BDAD26F"/>
    <w:rsid w:val="4C45A3A3"/>
    <w:rsid w:val="524463DF"/>
    <w:rsid w:val="5450B588"/>
    <w:rsid w:val="545F2DD8"/>
    <w:rsid w:val="55D4EAAC"/>
    <w:rsid w:val="5A3A69E4"/>
    <w:rsid w:val="5B711C17"/>
    <w:rsid w:val="5C247F80"/>
    <w:rsid w:val="5DF47C41"/>
    <w:rsid w:val="6382E9EB"/>
    <w:rsid w:val="65DB44D7"/>
    <w:rsid w:val="66DD4449"/>
    <w:rsid w:val="66FC9820"/>
    <w:rsid w:val="7010070F"/>
    <w:rsid w:val="78471A57"/>
    <w:rsid w:val="7E35877A"/>
    <w:rsid w:val="7E49A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A0B77"/>
  <w15:docId w15:val="{6C04224F-3E87-4645-BC17-29E3AB11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9B"/>
    <w:rPr>
      <w:rFonts w:eastAsia="Times New Roman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70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188E"/>
    <w:pPr>
      <w:keepNext/>
      <w:ind w:right="-81"/>
      <w:jc w:val="right"/>
      <w:outlineLvl w:val="1"/>
    </w:pPr>
    <w:rPr>
      <w:rFonts w:ascii="Garamond" w:hAnsi="Garamond"/>
      <w:sz w:val="44"/>
      <w:lang w:val="en-AU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D393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D393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F27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1859"/>
    <w:rPr>
      <w:b/>
      <w:bCs/>
    </w:rPr>
  </w:style>
  <w:style w:type="character" w:styleId="Emphasis">
    <w:name w:val="Emphasis"/>
    <w:basedOn w:val="DefaultParagraphFont"/>
    <w:uiPriority w:val="20"/>
    <w:qFormat/>
    <w:rsid w:val="00481859"/>
    <w:rPr>
      <w:i/>
      <w:iCs/>
    </w:rPr>
  </w:style>
  <w:style w:type="character" w:customStyle="1" w:styleId="contentstyle2">
    <w:name w:val="contentstyle2"/>
    <w:basedOn w:val="DefaultParagraphFont"/>
    <w:qFormat/>
    <w:rsid w:val="000B5DE9"/>
  </w:style>
  <w:style w:type="character" w:customStyle="1" w:styleId="Heading2Char">
    <w:name w:val="Heading 2 Char"/>
    <w:basedOn w:val="DefaultParagraphFont"/>
    <w:link w:val="Heading2"/>
    <w:qFormat/>
    <w:rsid w:val="00AE188E"/>
    <w:rPr>
      <w:rFonts w:ascii="Garamond" w:eastAsia="Times New Roman" w:hAnsi="Garamond" w:cs="Times New Roman"/>
      <w:sz w:val="4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188E"/>
    <w:rPr>
      <w:rFonts w:ascii="Tahoma" w:eastAsia="Times New Roman" w:hAnsi="Tahoma" w:cs="Tahoma"/>
      <w:sz w:val="16"/>
      <w:szCs w:val="16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D6CF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D6CFF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D6CFF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9070A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character" w:customStyle="1" w:styleId="element-invisible">
    <w:name w:val="element-invisible"/>
    <w:basedOn w:val="DefaultParagraphFont"/>
    <w:qFormat/>
    <w:rsid w:val="00FB54B7"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C76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D4E6C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nhideWhenUsed/>
    <w:rsid w:val="00DD3932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DD3932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AF27A1"/>
    <w:pPr>
      <w:spacing w:beforeAutospacing="1" w:afterAutospacing="1"/>
    </w:pPr>
    <w:rPr>
      <w:rFonts w:ascii="Times New Roman" w:hAnsi="Times New Roman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188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D6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D6CFF"/>
    <w:rPr>
      <w:b/>
      <w:bCs/>
    </w:rPr>
  </w:style>
  <w:style w:type="paragraph" w:customStyle="1" w:styleId="Normal1">
    <w:name w:val="Normal1"/>
    <w:qFormat/>
    <w:rsid w:val="00836106"/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D2C7BBA81BF40A07EEFE6804D3681" ma:contentTypeVersion="7" ma:contentTypeDescription="Create a new document." ma:contentTypeScope="" ma:versionID="260cd8fc4d1dd147b7c5eed178ce4252">
  <xsd:schema xmlns:xsd="http://www.w3.org/2001/XMLSchema" xmlns:xs="http://www.w3.org/2001/XMLSchema" xmlns:p="http://schemas.microsoft.com/office/2006/metadata/properties" xmlns:ns2="6a047872-7f6f-455d-aae8-413b3b634841" targetNamespace="http://schemas.microsoft.com/office/2006/metadata/properties" ma:root="true" ma:fieldsID="31d2542b07b05469d530cb7cb1e8341f" ns2:_="">
    <xsd:import namespace="6a047872-7f6f-455d-aae8-413b3b634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7872-7f6f-455d-aae8-413b3b634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4AB97-636A-4EDD-AC62-2503739ED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7872-7f6f-455d-aae8-413b3b634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77781-73BD-4000-9323-E4C2AC2D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A2C10-D1C3-427B-9AA0-C4ADC9D531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The Wheeler Centre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rpoole</dc:creator>
  <dc:description/>
  <cp:lastModifiedBy>Lucy Hamilton</cp:lastModifiedBy>
  <cp:revision>4</cp:revision>
  <cp:lastPrinted>2019-02-26T01:26:00Z</cp:lastPrinted>
  <dcterms:created xsi:type="dcterms:W3CDTF">2023-06-14T04:32:00Z</dcterms:created>
  <dcterms:modified xsi:type="dcterms:W3CDTF">2023-06-14T04:33:00Z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Wheeler Centre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0x0101004E178D52CD7C104FA3A08ED53D96C659</vt:lpwstr>
  </property>
  <property fmtid="{D5CDD505-2E9C-101B-9397-08002B2CF9AE}" pid="10" name="Order">
    <vt:r8>260800</vt:r8>
  </property>
</Properties>
</file>